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8E" w:rsidRDefault="00F9675B">
      <w:pPr>
        <w:spacing w:line="56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南京师范大学外国语博士研究生</w:t>
      </w:r>
    </w:p>
    <w:p w:rsidR="005E788E" w:rsidRDefault="00F9675B">
      <w:pPr>
        <w:spacing w:line="56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/>
          <w:b/>
          <w:bCs/>
          <w:sz w:val="44"/>
          <w:szCs w:val="44"/>
        </w:rPr>
        <w:t>招生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实施细则</w:t>
      </w:r>
      <w:r w:rsidR="00AE2FD4">
        <w:rPr>
          <w:rFonts w:ascii="华文中宋" w:eastAsia="华文中宋" w:hAnsi="华文中宋" w:hint="eastAsia"/>
          <w:b/>
          <w:bCs/>
          <w:sz w:val="44"/>
          <w:szCs w:val="44"/>
        </w:rPr>
        <w:t>（补充</w:t>
      </w:r>
      <w:r w:rsidR="00E0277A">
        <w:rPr>
          <w:rFonts w:ascii="华文中宋" w:eastAsia="华文中宋" w:hAnsi="华文中宋" w:hint="eastAsia"/>
          <w:b/>
          <w:bCs/>
          <w:sz w:val="44"/>
          <w:szCs w:val="44"/>
        </w:rPr>
        <w:t>版</w:t>
      </w:r>
      <w:r w:rsidR="00AE2FD4">
        <w:rPr>
          <w:rFonts w:ascii="华文中宋" w:eastAsia="华文中宋" w:hAnsi="华文中宋" w:hint="eastAsia"/>
          <w:b/>
          <w:bCs/>
          <w:sz w:val="44"/>
          <w:szCs w:val="44"/>
        </w:rPr>
        <w:t>）</w:t>
      </w:r>
    </w:p>
    <w:p w:rsidR="005E788E" w:rsidRDefault="00AE2FD4" w:rsidP="00AE2FD4">
      <w:pPr>
        <w:spacing w:line="520" w:lineRule="exact"/>
        <w:ind w:firstLineChars="200" w:firstLine="640"/>
        <w:rPr>
          <w:rFonts w:ascii="仿宋" w:eastAsia="仿宋" w:hAnsi="仿宋" w:cs="华文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现针对外院2018年9月17日</w:t>
      </w:r>
      <w:r w:rsidR="004E3E9B">
        <w:rPr>
          <w:rFonts w:ascii="仿宋" w:eastAsia="仿宋" w:hAnsi="仿宋" w:hint="eastAsia"/>
          <w:sz w:val="32"/>
          <w:szCs w:val="32"/>
        </w:rPr>
        <w:t>网上</w:t>
      </w:r>
      <w:r>
        <w:rPr>
          <w:rFonts w:ascii="仿宋" w:eastAsia="仿宋" w:hAnsi="仿宋" w:hint="eastAsia"/>
          <w:sz w:val="32"/>
          <w:szCs w:val="32"/>
        </w:rPr>
        <w:t>公布的博士招生细则做</w:t>
      </w:r>
      <w:r w:rsidR="00DB4777">
        <w:rPr>
          <w:rFonts w:ascii="仿宋" w:eastAsia="仿宋" w:hAnsi="仿宋" w:hint="eastAsia"/>
          <w:sz w:val="32"/>
          <w:szCs w:val="32"/>
        </w:rPr>
        <w:t>以下</w:t>
      </w:r>
      <w:r>
        <w:rPr>
          <w:rFonts w:ascii="仿宋" w:eastAsia="仿宋" w:hAnsi="仿宋" w:hint="eastAsia"/>
          <w:sz w:val="32"/>
          <w:szCs w:val="32"/>
        </w:rPr>
        <w:t>补充：</w:t>
      </w:r>
    </w:p>
    <w:p w:rsidR="005E788E" w:rsidRDefault="005A6827" w:rsidP="005A6827">
      <w:pPr>
        <w:spacing w:line="520" w:lineRule="exact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一、</w:t>
      </w:r>
      <w:r w:rsidR="00F9675B">
        <w:rPr>
          <w:rFonts w:ascii="仿宋" w:eastAsia="仿宋" w:hAnsi="仿宋" w:cs="宋体" w:hint="eastAsia"/>
          <w:b/>
          <w:sz w:val="32"/>
          <w:szCs w:val="32"/>
        </w:rPr>
        <w:t>综合考核</w:t>
      </w:r>
    </w:p>
    <w:p w:rsidR="005E788E" w:rsidRDefault="00F9675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1.组织</w:t>
      </w:r>
      <w:r w:rsidR="00DB4777">
        <w:rPr>
          <w:rFonts w:ascii="仿宋" w:eastAsia="仿宋" w:hAnsi="仿宋" w:hint="eastAsia"/>
          <w:sz w:val="32"/>
          <w:szCs w:val="32"/>
        </w:rPr>
        <w:t>：</w:t>
      </w:r>
    </w:p>
    <w:p w:rsidR="005E788E" w:rsidRDefault="00F9675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学院成立由相关学科至少5名专家（含报考导师）组成的考核专家组，</w:t>
      </w:r>
      <w:r w:rsidR="00AE2FD4" w:rsidRPr="006517DB">
        <w:rPr>
          <w:rFonts w:ascii="仿宋" w:eastAsia="仿宋" w:hAnsi="仿宋" w:hint="eastAsia"/>
          <w:sz w:val="32"/>
          <w:szCs w:val="32"/>
        </w:rPr>
        <w:t>对</w:t>
      </w:r>
      <w:r w:rsidR="00DB4777" w:rsidRPr="006517DB">
        <w:rPr>
          <w:rFonts w:ascii="仿宋" w:eastAsia="仿宋" w:hAnsi="仿宋" w:hint="eastAsia"/>
          <w:sz w:val="32"/>
          <w:szCs w:val="32"/>
        </w:rPr>
        <w:t>之前学院</w:t>
      </w:r>
      <w:r w:rsidR="00AE2FD4" w:rsidRPr="006517DB">
        <w:rPr>
          <w:rFonts w:ascii="仿宋" w:eastAsia="仿宋" w:hAnsi="仿宋" w:hint="eastAsia"/>
          <w:sz w:val="32"/>
          <w:szCs w:val="32"/>
        </w:rPr>
        <w:t>网上公布</w:t>
      </w:r>
      <w:r w:rsidR="00DB4777" w:rsidRPr="006517DB">
        <w:rPr>
          <w:rFonts w:ascii="仿宋" w:eastAsia="仿宋" w:hAnsi="仿宋" w:hint="eastAsia"/>
          <w:sz w:val="32"/>
          <w:szCs w:val="32"/>
        </w:rPr>
        <w:t>审核通过的</w:t>
      </w:r>
      <w:r w:rsidR="00AE2FD4" w:rsidRPr="006517DB">
        <w:rPr>
          <w:rFonts w:ascii="仿宋" w:eastAsia="仿宋" w:hAnsi="仿宋" w:hint="eastAsia"/>
          <w:sz w:val="32"/>
          <w:szCs w:val="32"/>
        </w:rPr>
        <w:t>考生进行</w:t>
      </w:r>
      <w:r w:rsidR="00DB4777" w:rsidRPr="006517DB">
        <w:rPr>
          <w:rFonts w:ascii="仿宋" w:eastAsia="仿宋" w:hAnsi="仿宋" w:hint="eastAsia"/>
          <w:sz w:val="32"/>
          <w:szCs w:val="32"/>
        </w:rPr>
        <w:t>分组</w:t>
      </w:r>
      <w:r w:rsidR="00AE2FD4" w:rsidRPr="006517DB">
        <w:rPr>
          <w:rFonts w:ascii="仿宋" w:eastAsia="仿宋" w:hAnsi="仿宋" w:hint="eastAsia"/>
          <w:sz w:val="32"/>
          <w:szCs w:val="32"/>
        </w:rPr>
        <w:t>考核，主要针对</w:t>
      </w:r>
      <w:r>
        <w:rPr>
          <w:rFonts w:ascii="仿宋" w:eastAsia="仿宋" w:hAnsi="仿宋" w:hint="eastAsia"/>
          <w:sz w:val="32"/>
          <w:szCs w:val="32"/>
        </w:rPr>
        <w:t>考生是否具备博士生培养的潜能和综合素质形成考核意见。</w:t>
      </w:r>
    </w:p>
    <w:p w:rsidR="00E4178D" w:rsidRDefault="00F9675B" w:rsidP="00DB4777">
      <w:pPr>
        <w:spacing w:before="100" w:beforeAutospacing="1" w:after="100" w:afterAutospacing="1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E4178D">
        <w:rPr>
          <w:rFonts w:ascii="仿宋" w:eastAsia="仿宋" w:hAnsi="仿宋" w:hint="eastAsia"/>
          <w:sz w:val="32"/>
          <w:szCs w:val="32"/>
        </w:rPr>
        <w:t>时间</w:t>
      </w:r>
      <w:r w:rsidR="00547861">
        <w:rPr>
          <w:rFonts w:ascii="仿宋" w:eastAsia="仿宋" w:hAnsi="仿宋" w:hint="eastAsia"/>
          <w:sz w:val="32"/>
          <w:szCs w:val="32"/>
        </w:rPr>
        <w:t>与地点</w:t>
      </w:r>
      <w:r w:rsidR="00E4178D">
        <w:rPr>
          <w:rFonts w:ascii="仿宋" w:eastAsia="仿宋" w:hAnsi="仿宋" w:hint="eastAsia"/>
          <w:sz w:val="32"/>
          <w:szCs w:val="32"/>
        </w:rPr>
        <w:t>：</w:t>
      </w:r>
    </w:p>
    <w:p w:rsidR="004E3E9B" w:rsidRDefault="00E4178D" w:rsidP="003E082F">
      <w:pPr>
        <w:spacing w:before="100" w:beforeAutospacing="1" w:after="100" w:afterAutospacing="1"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6517DB">
        <w:rPr>
          <w:rFonts w:ascii="仿宋" w:eastAsia="仿宋" w:hAnsi="仿宋" w:hint="eastAsia"/>
          <w:sz w:val="32"/>
          <w:szCs w:val="32"/>
        </w:rPr>
        <w:t>资格审核</w:t>
      </w:r>
      <w:r w:rsidR="00DB4777" w:rsidRPr="006517DB">
        <w:rPr>
          <w:rFonts w:ascii="仿宋" w:eastAsia="仿宋" w:hAnsi="仿宋" w:hint="eastAsia"/>
          <w:sz w:val="32"/>
          <w:szCs w:val="32"/>
        </w:rPr>
        <w:t>地点：南京师范大学仙林校区笃学楼一楼大厅。</w:t>
      </w:r>
    </w:p>
    <w:p w:rsidR="00E4178D" w:rsidRPr="006517DB" w:rsidRDefault="004E3E9B" w:rsidP="003E082F">
      <w:pPr>
        <w:spacing w:before="100" w:beforeAutospacing="1" w:after="100" w:afterAutospacing="1"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6517DB">
        <w:rPr>
          <w:rFonts w:ascii="仿宋" w:eastAsia="仿宋" w:hAnsi="仿宋" w:hint="eastAsia"/>
          <w:sz w:val="32"/>
          <w:szCs w:val="32"/>
        </w:rPr>
        <w:t>资格审核</w:t>
      </w:r>
      <w:r w:rsidR="00E4178D" w:rsidRPr="006517DB">
        <w:rPr>
          <w:rFonts w:ascii="仿宋" w:eastAsia="仿宋" w:hAnsi="仿宋" w:hint="eastAsia"/>
          <w:sz w:val="32"/>
          <w:szCs w:val="32"/>
        </w:rPr>
        <w:t>时间：2019年3月7日</w:t>
      </w:r>
    </w:p>
    <w:p w:rsidR="00E4178D" w:rsidRDefault="004E3E9B" w:rsidP="00E4178D">
      <w:pPr>
        <w:adjustRightInd/>
        <w:snapToGrid/>
        <w:spacing w:before="100" w:beforeAutospacing="1" w:after="100" w:afterAutospacing="1" w:line="360" w:lineRule="auto"/>
        <w:ind w:firstLine="48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学院</w:t>
      </w:r>
      <w:r w:rsidR="00547861">
        <w:rPr>
          <w:rFonts w:ascii="仿宋" w:eastAsia="仿宋" w:hAnsi="仿宋" w:hint="eastAsia"/>
          <w:sz w:val="32"/>
          <w:szCs w:val="32"/>
        </w:rPr>
        <w:t>综合考核</w:t>
      </w:r>
      <w:r w:rsidR="00E4178D" w:rsidRPr="006517DB">
        <w:rPr>
          <w:rFonts w:ascii="仿宋" w:eastAsia="仿宋" w:hAnsi="仿宋" w:hint="eastAsia"/>
          <w:sz w:val="32"/>
          <w:szCs w:val="32"/>
        </w:rPr>
        <w:t>地点：我校随园校区外国语学院</w:t>
      </w:r>
    </w:p>
    <w:p w:rsidR="009F6FC3" w:rsidRPr="006517DB" w:rsidRDefault="009F6FC3" w:rsidP="00E4178D">
      <w:pPr>
        <w:adjustRightInd/>
        <w:snapToGrid/>
        <w:spacing w:before="100" w:beforeAutospacing="1" w:after="100" w:afterAutospacing="1" w:line="360" w:lineRule="auto"/>
        <w:ind w:firstLine="48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学院报到时间：</w:t>
      </w:r>
      <w:r w:rsidR="00945BDD">
        <w:rPr>
          <w:rFonts w:ascii="仿宋" w:eastAsia="仿宋" w:hAnsi="仿宋" w:hint="eastAsia"/>
          <w:sz w:val="32"/>
          <w:szCs w:val="32"/>
        </w:rPr>
        <w:t>2019</w:t>
      </w:r>
      <w:r w:rsidRPr="006517DB">
        <w:rPr>
          <w:rFonts w:ascii="仿宋" w:eastAsia="仿宋" w:hAnsi="仿宋" w:hint="eastAsia"/>
          <w:sz w:val="32"/>
          <w:szCs w:val="32"/>
        </w:rPr>
        <w:t>年3月8日上午8:00考生凭身份证、准考证到随园校区北大楼107教室</w:t>
      </w:r>
      <w:r>
        <w:rPr>
          <w:rFonts w:ascii="仿宋" w:eastAsia="仿宋" w:hAnsi="仿宋" w:hint="eastAsia"/>
          <w:sz w:val="32"/>
          <w:szCs w:val="32"/>
        </w:rPr>
        <w:t>报到</w:t>
      </w:r>
    </w:p>
    <w:p w:rsidR="00E4178D" w:rsidRPr="006517DB" w:rsidRDefault="00DB4777" w:rsidP="00E4178D">
      <w:pPr>
        <w:adjustRightInd/>
        <w:snapToGrid/>
        <w:spacing w:before="100" w:beforeAutospacing="1" w:after="100" w:afterAutospacing="1" w:line="360" w:lineRule="auto"/>
        <w:ind w:firstLine="482"/>
        <w:rPr>
          <w:rFonts w:ascii="仿宋" w:eastAsia="仿宋" w:hAnsi="仿宋"/>
          <w:sz w:val="32"/>
          <w:szCs w:val="32"/>
        </w:rPr>
      </w:pPr>
      <w:r w:rsidRPr="006517DB">
        <w:rPr>
          <w:rFonts w:ascii="仿宋" w:eastAsia="仿宋" w:hAnsi="仿宋" w:hint="eastAsia"/>
          <w:sz w:val="32"/>
          <w:szCs w:val="32"/>
        </w:rPr>
        <w:t>学院</w:t>
      </w:r>
      <w:r w:rsidR="004E3E9B">
        <w:rPr>
          <w:rFonts w:ascii="仿宋" w:eastAsia="仿宋" w:hAnsi="仿宋" w:hint="eastAsia"/>
          <w:sz w:val="32"/>
          <w:szCs w:val="32"/>
        </w:rPr>
        <w:t>综合</w:t>
      </w:r>
      <w:r w:rsidRPr="006517DB">
        <w:rPr>
          <w:rFonts w:ascii="仿宋" w:eastAsia="仿宋" w:hAnsi="仿宋" w:hint="eastAsia"/>
          <w:sz w:val="32"/>
          <w:szCs w:val="32"/>
        </w:rPr>
        <w:t>考核时间：</w:t>
      </w:r>
      <w:r w:rsidR="009F6FC3" w:rsidRPr="006517DB">
        <w:rPr>
          <w:rFonts w:ascii="仿宋" w:eastAsia="仿宋" w:hAnsi="仿宋" w:hint="eastAsia"/>
          <w:sz w:val="32"/>
          <w:szCs w:val="32"/>
        </w:rPr>
        <w:t>201</w:t>
      </w:r>
      <w:r w:rsidR="00945BDD">
        <w:rPr>
          <w:rFonts w:ascii="仿宋" w:eastAsia="仿宋" w:hAnsi="仿宋" w:hint="eastAsia"/>
          <w:sz w:val="32"/>
          <w:szCs w:val="32"/>
        </w:rPr>
        <w:t>9</w:t>
      </w:r>
      <w:r w:rsidR="009F6FC3" w:rsidRPr="006517DB">
        <w:rPr>
          <w:rFonts w:ascii="仿宋" w:eastAsia="仿宋" w:hAnsi="仿宋" w:hint="eastAsia"/>
          <w:sz w:val="32"/>
          <w:szCs w:val="32"/>
        </w:rPr>
        <w:t>年3月8日上午</w:t>
      </w:r>
      <w:r w:rsidR="00EC60AF">
        <w:rPr>
          <w:rFonts w:ascii="仿宋" w:eastAsia="仿宋" w:hAnsi="仿宋" w:hint="eastAsia"/>
          <w:sz w:val="32"/>
          <w:szCs w:val="32"/>
        </w:rPr>
        <w:t>8:30</w:t>
      </w:r>
      <w:r w:rsidR="009F6FC3" w:rsidRPr="006517DB">
        <w:rPr>
          <w:rFonts w:ascii="仿宋" w:eastAsia="仿宋" w:hAnsi="仿宋" w:hint="eastAsia"/>
          <w:sz w:val="32"/>
          <w:szCs w:val="32"/>
        </w:rPr>
        <w:t>北大楼107教室</w:t>
      </w:r>
      <w:r w:rsidRPr="006517DB">
        <w:rPr>
          <w:rFonts w:ascii="仿宋" w:eastAsia="仿宋" w:hAnsi="仿宋" w:hint="eastAsia"/>
          <w:sz w:val="32"/>
          <w:szCs w:val="32"/>
        </w:rPr>
        <w:t>参加笔试；</w:t>
      </w:r>
      <w:r w:rsidR="00E4178D" w:rsidRPr="006517DB">
        <w:rPr>
          <w:rFonts w:ascii="仿宋" w:eastAsia="仿宋" w:hAnsi="仿宋" w:hint="eastAsia"/>
          <w:sz w:val="32"/>
          <w:szCs w:val="32"/>
        </w:rPr>
        <w:t>下午</w:t>
      </w:r>
      <w:r w:rsidRPr="006517DB">
        <w:rPr>
          <w:rFonts w:ascii="仿宋" w:eastAsia="仿宋" w:hAnsi="仿宋" w:hint="eastAsia"/>
          <w:sz w:val="32"/>
          <w:szCs w:val="32"/>
        </w:rPr>
        <w:t>1:30 凭身份证、准考证到信息楼208</w:t>
      </w:r>
      <w:r w:rsidR="004E3E9B">
        <w:rPr>
          <w:rFonts w:ascii="仿宋" w:eastAsia="仿宋" w:hAnsi="仿宋" w:hint="eastAsia"/>
          <w:sz w:val="32"/>
          <w:szCs w:val="32"/>
        </w:rPr>
        <w:t>教室先集中，然后有序参加分组面试。</w:t>
      </w:r>
    </w:p>
    <w:p w:rsidR="005E788E" w:rsidRPr="006517DB" w:rsidRDefault="00E4178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F9675B">
        <w:rPr>
          <w:rFonts w:ascii="仿宋" w:eastAsia="仿宋" w:hAnsi="仿宋" w:hint="eastAsia"/>
          <w:sz w:val="32"/>
          <w:szCs w:val="32"/>
        </w:rPr>
        <w:t>形式</w:t>
      </w:r>
    </w:p>
    <w:p w:rsidR="005E788E" w:rsidRDefault="00F9675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笔试、</w:t>
      </w:r>
      <w:r>
        <w:rPr>
          <w:rFonts w:ascii="仿宋" w:eastAsia="仿宋" w:hAnsi="仿宋"/>
          <w:sz w:val="32"/>
          <w:szCs w:val="32"/>
        </w:rPr>
        <w:t>面试</w:t>
      </w:r>
      <w:r>
        <w:rPr>
          <w:rFonts w:ascii="仿宋" w:eastAsia="仿宋" w:hAnsi="仿宋" w:hint="eastAsia"/>
          <w:sz w:val="32"/>
          <w:szCs w:val="32"/>
        </w:rPr>
        <w:t>（含PPT汇报、科研成果评价）和科研打分相结合的形式。</w:t>
      </w:r>
      <w:r w:rsidR="00E4178D">
        <w:rPr>
          <w:rFonts w:ascii="仿宋" w:eastAsia="仿宋" w:hAnsi="仿宋" w:hint="eastAsia"/>
          <w:sz w:val="32"/>
          <w:szCs w:val="32"/>
        </w:rPr>
        <w:t>请考生提前准备纸质攻博计划（</w:t>
      </w:r>
      <w:r w:rsidR="00E4178D" w:rsidRPr="006517DB">
        <w:rPr>
          <w:rFonts w:ascii="仿宋" w:eastAsia="仿宋" w:hAnsi="仿宋" w:hint="eastAsia"/>
          <w:sz w:val="32"/>
          <w:szCs w:val="32"/>
        </w:rPr>
        <w:t>暂定一式七份</w:t>
      </w:r>
      <w:r w:rsidR="00E4178D">
        <w:rPr>
          <w:rFonts w:ascii="仿宋" w:eastAsia="仿宋" w:hAnsi="仿宋" w:hint="eastAsia"/>
          <w:sz w:val="32"/>
          <w:szCs w:val="32"/>
        </w:rPr>
        <w:t>）并做好相关PPT。</w:t>
      </w:r>
    </w:p>
    <w:p w:rsidR="005E788E" w:rsidRDefault="00F9675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学院成立由相关学科专家组成的综合考核专家组，对</w:t>
      </w:r>
      <w:r>
        <w:rPr>
          <w:rFonts w:ascii="仿宋" w:eastAsia="仿宋" w:hAnsi="仿宋" w:hint="eastAsia"/>
          <w:sz w:val="32"/>
          <w:szCs w:val="32"/>
        </w:rPr>
        <w:t>进入</w:t>
      </w:r>
      <w:r>
        <w:rPr>
          <w:rFonts w:ascii="仿宋" w:eastAsia="仿宋" w:hAnsi="仿宋"/>
          <w:sz w:val="32"/>
          <w:szCs w:val="32"/>
        </w:rPr>
        <w:t>考核的考生进行学术水平、思想政治素质品德和心理健康考核，重点考察申请人攻读博士学位目的、科研兴趣和态度、外国语应用能力、语言表达与逻辑思维能力、专业理论知识水平、科研潜质与创新能力，对考生是否具备博士生培养的潜能和综合素质形成综合考核成绩。综合成绩满分100分，低于60分者不予录取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综合考核采取笔试和面试相结合的方式进行。笔试时，申请者只参加“翻译和写作”考试，分别按报考时的第一外语和第二外语，完成翻译与写作任务。考试时间为3小时，其中一外</w:t>
      </w:r>
      <w:r>
        <w:rPr>
          <w:rFonts w:ascii="仿宋" w:eastAsia="仿宋" w:hAnsi="仿宋" w:hint="eastAsia"/>
          <w:sz w:val="32"/>
          <w:szCs w:val="32"/>
        </w:rPr>
        <w:t>满分</w:t>
      </w:r>
      <w:r>
        <w:rPr>
          <w:rFonts w:ascii="仿宋" w:eastAsia="仿宋" w:hAnsi="仿宋"/>
          <w:sz w:val="32"/>
          <w:szCs w:val="32"/>
        </w:rPr>
        <w:t>100分，计入</w:t>
      </w:r>
      <w:r>
        <w:rPr>
          <w:rFonts w:ascii="仿宋" w:eastAsia="仿宋" w:hAnsi="仿宋" w:hint="eastAsia"/>
          <w:sz w:val="32"/>
          <w:szCs w:val="32"/>
        </w:rPr>
        <w:t>综合成绩</w:t>
      </w:r>
      <w:r>
        <w:rPr>
          <w:rFonts w:ascii="仿宋" w:eastAsia="仿宋" w:hAnsi="仿宋"/>
          <w:sz w:val="32"/>
          <w:szCs w:val="32"/>
        </w:rPr>
        <w:t>；二外按合格和不合格划分为两个等级，不计入</w:t>
      </w:r>
      <w:r>
        <w:rPr>
          <w:rFonts w:ascii="仿宋" w:eastAsia="仿宋" w:hAnsi="仿宋" w:hint="eastAsia"/>
          <w:sz w:val="32"/>
          <w:szCs w:val="32"/>
        </w:rPr>
        <w:t>综合成绩</w:t>
      </w:r>
      <w:r>
        <w:rPr>
          <w:rFonts w:ascii="仿宋" w:eastAsia="仿宋" w:hAnsi="仿宋"/>
          <w:sz w:val="32"/>
          <w:szCs w:val="32"/>
        </w:rPr>
        <w:t>，不合格者不予录取。面试时，考核专家分为两组：文学方向和语言学方向。每组均为</w:t>
      </w:r>
      <w:r>
        <w:rPr>
          <w:rFonts w:ascii="仿宋" w:eastAsia="仿宋" w:hAnsi="仿宋" w:hint="eastAsia"/>
          <w:sz w:val="32"/>
          <w:szCs w:val="32"/>
        </w:rPr>
        <w:t>至少</w:t>
      </w:r>
      <w:r>
        <w:rPr>
          <w:rFonts w:ascii="仿宋" w:eastAsia="仿宋" w:hAnsi="仿宋"/>
          <w:sz w:val="32"/>
          <w:szCs w:val="32"/>
        </w:rPr>
        <w:t>5位专家</w:t>
      </w:r>
      <w:r>
        <w:rPr>
          <w:rFonts w:ascii="仿宋" w:eastAsia="仿宋" w:hAnsi="仿宋" w:hint="eastAsia"/>
          <w:sz w:val="32"/>
          <w:szCs w:val="32"/>
        </w:rPr>
        <w:t>构成</w:t>
      </w:r>
      <w:r>
        <w:rPr>
          <w:rFonts w:ascii="仿宋" w:eastAsia="仿宋" w:hAnsi="仿宋"/>
          <w:sz w:val="32"/>
          <w:szCs w:val="32"/>
        </w:rPr>
        <w:t>。专家将针对申请者提交的科研计划和面试情况进行提问和打分。</w:t>
      </w:r>
    </w:p>
    <w:p w:rsidR="005E788E" w:rsidRDefault="005A6827" w:rsidP="005A6827">
      <w:pPr>
        <w:widowControl w:val="0"/>
        <w:adjustRightInd/>
        <w:snapToGrid/>
        <w:spacing w:after="0" w:line="520" w:lineRule="exact"/>
        <w:jc w:val="both"/>
        <w:rPr>
          <w:rFonts w:ascii="黑体" w:eastAsia="黑体" w:hAnsi="黑体" w:cs="宋体"/>
          <w:b/>
          <w:sz w:val="32"/>
          <w:szCs w:val="32"/>
        </w:rPr>
      </w:pPr>
      <w:r>
        <w:rPr>
          <w:rFonts w:ascii="黑体" w:eastAsia="黑体" w:hAnsi="黑体" w:cs="宋体" w:hint="eastAsia"/>
          <w:b/>
          <w:sz w:val="32"/>
          <w:szCs w:val="32"/>
        </w:rPr>
        <w:t>二、</w:t>
      </w:r>
      <w:r w:rsidR="00F9675B">
        <w:rPr>
          <w:rFonts w:ascii="黑体" w:eastAsia="黑体" w:hAnsi="黑体" w:cs="宋体" w:hint="eastAsia"/>
          <w:b/>
          <w:sz w:val="32"/>
          <w:szCs w:val="32"/>
        </w:rPr>
        <w:t>拟录取</w:t>
      </w:r>
    </w:p>
    <w:p w:rsidR="003E082F" w:rsidRDefault="00F9675B" w:rsidP="003E082F">
      <w:pPr>
        <w:widowControl w:val="0"/>
        <w:tabs>
          <w:tab w:val="left" w:pos="312"/>
        </w:tabs>
        <w:adjustRightInd/>
        <w:snapToGrid/>
        <w:spacing w:after="0" w:line="52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宋体" w:hint="eastAsia"/>
          <w:b/>
          <w:sz w:val="32"/>
          <w:szCs w:val="32"/>
        </w:rPr>
        <w:t xml:space="preserve">    </w:t>
      </w:r>
      <w:r w:rsidR="003E082F">
        <w:rPr>
          <w:rFonts w:ascii="仿宋" w:eastAsia="仿宋" w:hAnsi="仿宋" w:hint="eastAsia"/>
          <w:sz w:val="32"/>
          <w:szCs w:val="32"/>
        </w:rPr>
        <w:t>综合成绩=笔试成绩×40%+面试成绩×40%+科研成绩20%</w:t>
      </w:r>
    </w:p>
    <w:p w:rsidR="005E788E" w:rsidRDefault="00F9675B" w:rsidP="004E3E9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院研究生招生工作领导小组对考生的所有报考材料、考核记录进行审查，根据考生综合成绩按专业方向排序，结合导师意见，进行审查无误后，择优确定拟录取名单，报经校研究生招生工作领导小组审定后公示。</w:t>
      </w:r>
    </w:p>
    <w:p w:rsidR="005E788E" w:rsidRPr="005A6827" w:rsidRDefault="00F9675B" w:rsidP="005A6827">
      <w:pPr>
        <w:pStyle w:val="a8"/>
        <w:widowControl w:val="0"/>
        <w:numPr>
          <w:ilvl w:val="0"/>
          <w:numId w:val="3"/>
        </w:numPr>
        <w:adjustRightInd/>
        <w:snapToGrid/>
        <w:spacing w:after="0" w:line="520" w:lineRule="exact"/>
        <w:ind w:firstLineChars="0"/>
        <w:jc w:val="both"/>
        <w:rPr>
          <w:rFonts w:ascii="黑体" w:eastAsia="黑体" w:hAnsi="黑体" w:cs="宋体"/>
          <w:b/>
          <w:sz w:val="32"/>
          <w:szCs w:val="32"/>
        </w:rPr>
      </w:pPr>
      <w:r w:rsidRPr="005A6827">
        <w:rPr>
          <w:rFonts w:ascii="黑体" w:eastAsia="黑体" w:hAnsi="黑体" w:cs="宋体" w:hint="eastAsia"/>
          <w:b/>
          <w:sz w:val="32"/>
          <w:szCs w:val="32"/>
        </w:rPr>
        <w:t>学院联系方式</w:t>
      </w:r>
    </w:p>
    <w:p w:rsidR="005E788E" w:rsidRDefault="00F9675B">
      <w:pPr>
        <w:spacing w:line="520" w:lineRule="exact"/>
        <w:ind w:leftChars="200" w:left="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联系人：单老师           联系电话：025-83598557。</w:t>
      </w:r>
    </w:p>
    <w:p w:rsidR="005E788E" w:rsidRDefault="00F9675B" w:rsidP="007D0050">
      <w:pPr>
        <w:spacing w:line="360" w:lineRule="auto"/>
        <w:ind w:leftChars="202" w:left="2102" w:hangingChars="518" w:hanging="165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联系地址：</w:t>
      </w:r>
      <w:r>
        <w:rPr>
          <w:rFonts w:ascii="仿宋" w:eastAsia="仿宋" w:hAnsi="仿宋"/>
          <w:sz w:val="32"/>
          <w:szCs w:val="32"/>
        </w:rPr>
        <w:t>南京市鼓楼区宁海路122号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/>
          <w:sz w:val="32"/>
          <w:szCs w:val="32"/>
        </w:rPr>
        <w:t>南京师范大学外国语学院</w:t>
      </w:r>
      <w:r>
        <w:rPr>
          <w:rFonts w:ascii="仿宋" w:eastAsia="仿宋" w:hAnsi="仿宋" w:hint="eastAsia"/>
          <w:sz w:val="32"/>
          <w:szCs w:val="32"/>
        </w:rPr>
        <w:t>500号楼218</w:t>
      </w:r>
      <w:r>
        <w:rPr>
          <w:rFonts w:ascii="仿宋" w:eastAsia="仿宋" w:hAnsi="仿宋"/>
          <w:sz w:val="32"/>
          <w:szCs w:val="32"/>
        </w:rPr>
        <w:t>研究生办公室</w:t>
      </w:r>
    </w:p>
    <w:p w:rsidR="005E788E" w:rsidRDefault="00F9675B" w:rsidP="006517DB">
      <w:pPr>
        <w:spacing w:line="520" w:lineRule="exact"/>
        <w:ind w:firstLineChars="2350" w:firstLine="7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外国语学院</w:t>
      </w:r>
    </w:p>
    <w:p w:rsidR="005E788E" w:rsidRPr="003E082F" w:rsidRDefault="006517DB" w:rsidP="003E082F">
      <w:pPr>
        <w:spacing w:line="520" w:lineRule="exact"/>
        <w:ind w:firstLineChars="2250" w:firstLine="7200"/>
        <w:rPr>
          <w:rFonts w:ascii="宋体" w:hAnsi="宋体"/>
          <w:sz w:val="24"/>
        </w:rPr>
      </w:pPr>
      <w:r>
        <w:rPr>
          <w:rFonts w:ascii="仿宋" w:eastAsia="仿宋" w:hAnsi="仿宋" w:hint="eastAsia"/>
          <w:sz w:val="32"/>
          <w:szCs w:val="32"/>
        </w:rPr>
        <w:t>2019</w:t>
      </w:r>
      <w:r w:rsidR="00F9675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2</w:t>
      </w:r>
      <w:r w:rsidR="00F9675B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25日</w:t>
      </w:r>
    </w:p>
    <w:sectPr w:rsidR="005E788E" w:rsidRPr="003E082F" w:rsidSect="005E788E">
      <w:footerReference w:type="even" r:id="rId9"/>
      <w:footerReference w:type="default" r:id="rId10"/>
      <w:pgSz w:w="11906" w:h="16838"/>
      <w:pgMar w:top="1361" w:right="849" w:bottom="1361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00D" w:rsidRDefault="0013700D" w:rsidP="005E788E">
      <w:pPr>
        <w:spacing w:after="0"/>
      </w:pPr>
      <w:r>
        <w:separator/>
      </w:r>
    </w:p>
  </w:endnote>
  <w:endnote w:type="continuationSeparator" w:id="0">
    <w:p w:rsidR="0013700D" w:rsidRDefault="0013700D" w:rsidP="005E78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charset w:val="86"/>
    <w:family w:val="auto"/>
    <w:pitch w:val="default"/>
    <w:sig w:usb0="00000287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77" w:rsidRDefault="00086C80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DB4777">
      <w:rPr>
        <w:rStyle w:val="a6"/>
      </w:rPr>
      <w:instrText xml:space="preserve">PAGE  </w:instrText>
    </w:r>
    <w:r>
      <w:fldChar w:fldCharType="end"/>
    </w:r>
  </w:p>
  <w:p w:rsidR="00DB4777" w:rsidRDefault="00DB477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77" w:rsidRDefault="00086C80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DB4777">
      <w:rPr>
        <w:rStyle w:val="a6"/>
      </w:rPr>
      <w:instrText xml:space="preserve">PAGE  </w:instrText>
    </w:r>
    <w:r>
      <w:fldChar w:fldCharType="separate"/>
    </w:r>
    <w:r w:rsidR="00945BDD">
      <w:rPr>
        <w:rStyle w:val="a6"/>
        <w:noProof/>
      </w:rPr>
      <w:t>- 2 -</w:t>
    </w:r>
    <w:r>
      <w:fldChar w:fldCharType="end"/>
    </w:r>
  </w:p>
  <w:p w:rsidR="00DB4777" w:rsidRDefault="00DB47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00D" w:rsidRDefault="0013700D" w:rsidP="005E788E">
      <w:pPr>
        <w:spacing w:after="0"/>
      </w:pPr>
      <w:r>
        <w:separator/>
      </w:r>
    </w:p>
  </w:footnote>
  <w:footnote w:type="continuationSeparator" w:id="0">
    <w:p w:rsidR="0013700D" w:rsidRDefault="0013700D" w:rsidP="005E788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0F80FC"/>
    <w:multiLevelType w:val="singleLevel"/>
    <w:tmpl w:val="E50F80F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6F0521"/>
    <w:multiLevelType w:val="singleLevel"/>
    <w:tmpl w:val="5F6F052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EB82EE5"/>
    <w:multiLevelType w:val="hybridMultilevel"/>
    <w:tmpl w:val="C4601594"/>
    <w:lvl w:ilvl="0" w:tplc="AD82F0F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098C"/>
    <w:rsid w:val="00086C80"/>
    <w:rsid w:val="000B6F48"/>
    <w:rsid w:val="000E79B3"/>
    <w:rsid w:val="00105768"/>
    <w:rsid w:val="0013700D"/>
    <w:rsid w:val="00167064"/>
    <w:rsid w:val="001B0796"/>
    <w:rsid w:val="001C4CE9"/>
    <w:rsid w:val="001D291E"/>
    <w:rsid w:val="00221CC1"/>
    <w:rsid w:val="00245A19"/>
    <w:rsid w:val="002A7FBF"/>
    <w:rsid w:val="002C448B"/>
    <w:rsid w:val="00317E3A"/>
    <w:rsid w:val="00323B43"/>
    <w:rsid w:val="00373260"/>
    <w:rsid w:val="003D0F75"/>
    <w:rsid w:val="003D32B5"/>
    <w:rsid w:val="003D37D8"/>
    <w:rsid w:val="003E082F"/>
    <w:rsid w:val="00426133"/>
    <w:rsid w:val="00432A42"/>
    <w:rsid w:val="004358AB"/>
    <w:rsid w:val="0046027E"/>
    <w:rsid w:val="00466F98"/>
    <w:rsid w:val="00492CD8"/>
    <w:rsid w:val="004B315B"/>
    <w:rsid w:val="004E3E9B"/>
    <w:rsid w:val="004F7EAE"/>
    <w:rsid w:val="00505269"/>
    <w:rsid w:val="00517A63"/>
    <w:rsid w:val="00547861"/>
    <w:rsid w:val="00573872"/>
    <w:rsid w:val="005848D8"/>
    <w:rsid w:val="005A6827"/>
    <w:rsid w:val="005E788E"/>
    <w:rsid w:val="005F6F72"/>
    <w:rsid w:val="00626C89"/>
    <w:rsid w:val="00641F52"/>
    <w:rsid w:val="00642704"/>
    <w:rsid w:val="006517DB"/>
    <w:rsid w:val="00762F16"/>
    <w:rsid w:val="00781D9F"/>
    <w:rsid w:val="007D0050"/>
    <w:rsid w:val="00812DE4"/>
    <w:rsid w:val="00842F62"/>
    <w:rsid w:val="00857595"/>
    <w:rsid w:val="008744FB"/>
    <w:rsid w:val="0088412F"/>
    <w:rsid w:val="008B2313"/>
    <w:rsid w:val="008B7726"/>
    <w:rsid w:val="00913936"/>
    <w:rsid w:val="0094343D"/>
    <w:rsid w:val="00945BDD"/>
    <w:rsid w:val="00994C5B"/>
    <w:rsid w:val="009F6FC3"/>
    <w:rsid w:val="00A7436B"/>
    <w:rsid w:val="00AE22ED"/>
    <w:rsid w:val="00AE2FD4"/>
    <w:rsid w:val="00BB7479"/>
    <w:rsid w:val="00C6286F"/>
    <w:rsid w:val="00D31D50"/>
    <w:rsid w:val="00D50060"/>
    <w:rsid w:val="00DB4777"/>
    <w:rsid w:val="00DE4026"/>
    <w:rsid w:val="00E0277A"/>
    <w:rsid w:val="00E4178D"/>
    <w:rsid w:val="00E7788B"/>
    <w:rsid w:val="00EC60AF"/>
    <w:rsid w:val="00F06CA9"/>
    <w:rsid w:val="00F23A71"/>
    <w:rsid w:val="00F31514"/>
    <w:rsid w:val="00F32DEB"/>
    <w:rsid w:val="00F9675B"/>
    <w:rsid w:val="00FE628A"/>
    <w:rsid w:val="0B796578"/>
    <w:rsid w:val="7A11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8E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E788E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E788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E788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5E788E"/>
  </w:style>
  <w:style w:type="table" w:styleId="a7">
    <w:name w:val="Table Grid"/>
    <w:basedOn w:val="a1"/>
    <w:qFormat/>
    <w:rsid w:val="005E788E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5E788E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E788E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E788E"/>
    <w:rPr>
      <w:rFonts w:ascii="Tahoma" w:hAnsi="Tahoma"/>
      <w:sz w:val="18"/>
      <w:szCs w:val="18"/>
    </w:rPr>
  </w:style>
  <w:style w:type="paragraph" w:styleId="a8">
    <w:name w:val="List Paragraph"/>
    <w:basedOn w:val="a"/>
    <w:uiPriority w:val="99"/>
    <w:unhideWhenUsed/>
    <w:rsid w:val="005A682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93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74679E-36B6-4BEA-8984-16CB2844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2018-09-12T07:07:00Z</cp:lastPrinted>
  <dcterms:created xsi:type="dcterms:W3CDTF">2019-02-25T08:02:00Z</dcterms:created>
  <dcterms:modified xsi:type="dcterms:W3CDTF">2019-02-26T01:46:00Z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