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7A" w:rsidRDefault="00B9397A" w:rsidP="00B9397A">
      <w:pPr>
        <w:shd w:val="clear" w:color="auto" w:fill="FFFFFF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2020年博士研究生导师招生资格申请-审核一览表</w:t>
      </w:r>
    </w:p>
    <w:p w:rsidR="00B9397A" w:rsidRDefault="00B9397A" w:rsidP="00B9397A">
      <w:pPr>
        <w:spacing w:beforeLines="50"/>
        <w:ind w:leftChars="-171" w:left="-16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学院：</w:t>
      </w:r>
      <w:r w:rsidR="00847011">
        <w:rPr>
          <w:rFonts w:hint="eastAsia"/>
          <w:sz w:val="24"/>
        </w:rPr>
        <w:t>外国语</w:t>
      </w:r>
      <w:r>
        <w:rPr>
          <w:rFonts w:hint="eastAsia"/>
          <w:sz w:val="24"/>
        </w:rPr>
        <w:t>学院（盖章）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</w:t>
      </w:r>
      <w:r w:rsidR="00847011">
        <w:rPr>
          <w:rFonts w:hint="eastAsia"/>
          <w:sz w:val="24"/>
        </w:rPr>
        <w:t>单玮</w:t>
      </w:r>
      <w:r w:rsidR="00847011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科研成果、科研项目审核人：</w:t>
      </w:r>
      <w:r w:rsidR="00847011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分管领导：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>院</w:t>
      </w:r>
      <w:r>
        <w:rPr>
          <w:rFonts w:hint="eastAsia"/>
          <w:sz w:val="24"/>
        </w:rPr>
        <w:t>学位分会主席：</w:t>
      </w:r>
    </w:p>
    <w:tbl>
      <w:tblPr>
        <w:tblW w:w="0" w:type="auto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851"/>
        <w:gridCol w:w="992"/>
        <w:gridCol w:w="851"/>
        <w:gridCol w:w="850"/>
        <w:gridCol w:w="4111"/>
        <w:gridCol w:w="4877"/>
        <w:gridCol w:w="1068"/>
      </w:tblGrid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7A" w:rsidRDefault="00B9397A" w:rsidP="00F92F13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7A" w:rsidRDefault="00B9397A" w:rsidP="00F92F13">
            <w:pPr>
              <w:spacing w:line="360" w:lineRule="auto"/>
              <w:jc w:val="center"/>
            </w:pPr>
            <w:r>
              <w:rPr>
                <w:rFonts w:hint="eastAsia"/>
              </w:rPr>
              <w:t>姓名及工号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7A" w:rsidRDefault="00B9397A" w:rsidP="00F92F13">
            <w:pPr>
              <w:spacing w:line="360" w:lineRule="auto"/>
              <w:jc w:val="center"/>
            </w:pPr>
            <w:r>
              <w:rPr>
                <w:rFonts w:hint="eastAsia"/>
              </w:rPr>
              <w:t>拟招生学科专业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7A" w:rsidRDefault="00B9397A" w:rsidP="00F92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7A" w:rsidRDefault="00B9397A" w:rsidP="00F92F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15"/>
                <w:szCs w:val="15"/>
              </w:rPr>
              <w:t>本人退休时间（已经人力资源处审核确认）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7A" w:rsidRDefault="00B9397A" w:rsidP="00F92F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符合基本条件情况</w:t>
            </w:r>
          </w:p>
          <w:p w:rsidR="00B9397A" w:rsidRDefault="00B9397A" w:rsidP="00F92F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（主持符合要求的在研项目，格式如下）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7A" w:rsidRDefault="00B9397A" w:rsidP="00F92F1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符合参考条件情况</w:t>
            </w:r>
          </w:p>
          <w:p w:rsidR="00B9397A" w:rsidRDefault="00B9397A" w:rsidP="00F92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（近三年主持符合要求的项目及发表的论文，格式如下。符合基本条件的，此栏无需填写）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7A" w:rsidRDefault="00B9397A" w:rsidP="00F92F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特殊情况（请写明具体理由）</w:t>
            </w:r>
          </w:p>
        </w:tc>
      </w:tr>
      <w:tr w:rsidR="00B9397A" w:rsidTr="00847011">
        <w:trPr>
          <w:trHeight w:val="2436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陈莉萍 04198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外国语言学及应用语言学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国家级项目，,以语料库为基础的英汉学术语篇对比研究，主持人，全国哲学社会科学规划项目，201306-201812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1.Multicultural Education in a Pluralistic Society. International Journal of </w:t>
            </w:r>
            <w:proofErr w:type="spellStart"/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Multilingulism</w:t>
            </w:r>
            <w:proofErr w:type="spellEnd"/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. (SSCI) . 2019.03.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2.Bilingual and ESL Classrooms: Teaching in Multicultural Contexts. International Journal of Bilingual Education and Bilingualism. (SSCI). 2018.12.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陈爱敏 04194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英语语言文学与文化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195810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国家社科基金一般项目：《20世纪美国都市戏剧与都市精神研究》，2017-2020，编号：17BWW091，主持 （20万）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论文：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①“破碎”的城市形象——论爱德华</w:t>
            </w:r>
            <w:r w:rsidRPr="0084701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阿尔比《美国梦》中的城市书写，《当代外国文学》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2016.4,44-52.（CSSCI）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②“失败的社会表演：维奥莱特疯癫的诱因管窥”,《戏剧艺术》2017.2， 68-74.（CSSCI）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③商业竞争与适者生存——大卫马梅特《拜金一族》的伦理批评，《当代外国文学》，2017.4 ,V. 38.12-19（CSSCI）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④经济转型与都市空间建构——20世纪美国转型期都市戏剧管窥，《外国文学研究》，2017,3,V.39，122-128 （CSSCI）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⑤都市中不协调的景观——论《欲望号街车》的空间建构，《南京师大学报》， 2018.4:128-134, CSSCI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⑥都市戏剧与空间正义：三部美国族裔戏剧中的政治考量，《英美文学论丛》，2018,1，V.28, 191-204  CSSCI集刊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⑦穿越与跨界——2016美国普利策戏剧奖《汉密尔顿》的历史维度，《复旦外国语言文学论丛》，2018 秋季号 27-33。CSSCI集刊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⑧都市戏剧与空间正义：三部美国族裔戏剧中的政治考量，《英美文学论丛》，2018,1，V.28, 191-204  CSSCI集刊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  该文被人大复印资料全文转载，《外国文学研究》2018年第10期56-61页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⑨对话失败引发的“性骚扰”指控：巴赫金对话理论视阈下的《奥利安娜》，《俄罗斯文艺》，2017， 3,139-146 (CSSCI)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董晓波 04274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外国语言学及其应用语言学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国家项目，我国法律法规翻译的统一与规范化研究，主持人，国家社科基金一般项目，201412-201912，（20万）,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2．“面向一带一路的我国翻译政策研究”江苏高校哲学社会科学重点项目，主持人， 201706-202012 （8万）。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1.“一带一路”建设中复合型外语人才的重要性，《光明日报》（ 2017年10月22日 15版，1权；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《甲骨文表情包让传统文化“活”起来》，《人民日报》（海外版）（2019-2-25-07版）；1权；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《破解博物馆文创“同质化”》，《人民日报》（海外版）（2019-3-18-07版）；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语言教育是国家软实力的组成部分—西方语言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规划观对我国语言教育的启示，2017-09-15—5版 来源：中国教育报，2权；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外语教育是现代化必备的文化基础，2017-06-16 来源： 中国教育报，2权；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从“小龙虾”火爆 看产业学院办学模式，2017-09-26—9版 来源：中国教育报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5. 2014-2015年江苏省地方法规（中英对照），江苏省人民政府法制办，2权；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6. 2015-2016年江苏省地方法规（中英对照），江苏省人民政府法制办，2权；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7. 提升国家语言能力 保障国家安全发展——美国国家安全语言战略的启示，中国社会科学报2018年03月13日，2权；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8. 法庭口译人才培养及其制度建设——美国法庭口译规范化的启示，中国社会科学报2018年4月2日7版，2权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9. 语言政策构建国家认同—俄罗斯语言政策的调整及启示，中国教育报2018-04-13-5版，2权；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10. 高职单招：火热中要注重规范，中国教育报2018-04-17-9版，2权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11. 2016-2017年江苏省地方法规（中英对照），江苏省人民政府法制办，2权；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12. 面向“一带一路”的我国翻译规划研究：内容与框架，外语学刊，2018年3期；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… 等二权（B刊）以上成果近40篇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CSSCI若干（略）……….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管海莹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04222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俄语语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197207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1.国家社科基金重大项目“苏联科学院《俄国文学史》翻译与研究”，子课题主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持人，国家社科基金资助， 201701-202201。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胡牧 04280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国家级项目，传播学视域下的《中国文学》（英文版）研究，主持，全国哲社规划办直接资助项目，201406-201912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刘阳 04380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法语语言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195611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国家社科重大项目，经典法国文学史翻译工程，主持，全国哲学社会科学规划办，12&amp;ZD171，财务编号211020A6151，2013.01-2018.12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刘宇红 04401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spacing w:after="240"/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 论文《“语义三角”的认知拓扑性探析》[J]，《外语学刊》2019第二期，CSSCI刊源；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2.论文《感叹语“阿弥陀佛”的两套语义系统》[J]，《五台山研究》2018年第三期，CSSCI刊源；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论文《“低凸显假设”视域下别解字谜的拓扑认知分析》[J]. 中国海洋大学学报(社会科学版) 2018年第四期，CSSCI刊源。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 论文《神一样的比喻到底神在哪里——有关双向比喻的思考》[J]，《外国语》2017年第三期，A类期刊，CSSCI刊源；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5. 著作《中西文化与汉英翻译文本比较》[M]. 北京大学出版社, 2017年9月1日出版.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6. 概念隐喻理论的应用研究[M]，北京交通大学出版社， 2016年6月出版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7. 隐喻网络编织中医理论体系——基于《黄帝内经》多元隐喻系统的综合考察[J]. 医学争鸣, 2016(2) ，CSSCI刊源.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8. 元修辞学:洛特曼修辞学的逻辑延伸[J]. 俄罗斯文艺, 2016(2)，CSSCI刊源.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9. 寓言类隐喻中的内部对话性——以《百喻经》为例[J]. 西安外国语大学学报, 2016, 24(1):63-66.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吕洪灵 04224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1.国家级项目，苏格兰启蒙时期文学研究，主持人，国家社科基金资助项目，201806-202212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倪传斌 04377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196509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国家级项目，主持，二语对一语的跨语言影响研究（16BYY069），201606-202012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宋学智 04396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法语语言文学专业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国家社科一般项目：“法国文学汉译经典研究”，主持，2018年4月16日结项。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项目：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国家社科一般项目：“法国文学汉译经典研究”，主持，2018年4月16日结项。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论文：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“傅雷的治学态度与精神”，《中国社会科学报》2016-10-31⑦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 “傅雷翻译研究的人文学视角”，《中国翻译》2017/4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“对傅雷翻译活动的再认识”，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《光明日报》2019年1月16日11版。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汪少华 04325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外国语言学及应用语言学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1.国家社科基金重点项目：习近平总书记语言风格研究（项目批准号：18AYY022），主持，2018.6-2022.12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2. 省部级项目，江苏省社会科学重点项目“中国政治话语体系的认知构建研究”（项目编号：15YYA002），主持，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201506-201812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近三年主持国家级和省部级项目2项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1..国家社科基金重点项目：习近平总书记语言风格研究（项目批准号：18AYY022），主持，2018.6-2022.12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江苏省社会科学重点项目“中国政治话语体系的认知构建研究”（项目编号：15YYA002），主持：201506-201812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近三年发表论文11篇，专著1部，其中CSSCI 7篇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专著：《基于语料库的当代美国政治语篇的架构隐喻模式分析 —— 以布什与奥巴马的演讲为例》，北京大学出版社，2017年4月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论文：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1） 善用信息技术推动英语教育改革。《江苏教育》，2016年1期：23-24.  核心期刊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2) 奥运媒体话语的架构模式探讨——以北京奥运会和南京青奥会官方媒体报道为例（合著,第二），《外语研究》，2016（2）:9-15，CSSCI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3）美国经济类政治语篇的隐喻架构分析——以2012年奥巴马和罗姆尼的总统竞选辩论为例（合著,第二），《外国语言文学》2016年第33卷第一期：8-19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4）政治话语的博弈——美国总统竞选辩论中框定与重新框定策略的认知解析（合著,第一），《外国语》, 2016,V39(4): 47-57，CSSCI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57）5）音乐符号的认知语言学研究：基本层范畴化视角，《西安外国语大学学报》，2016第24卷第3期：60-64 . 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12）6）美国政治话语的隐喻架构模式建构研究——以布什和奥巴马的环保演讲为例. 《中国外语》，2017（2）：54-59. 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13）7）论中国政治话语体系的认知构建——以习近平2017年瑞士两场演讲为例. 南京师大学报（社会科学版），2017（5）：146-153. 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14）8）框架理论研究的发展趋势和前景展望, 《西安外国语大学学报》2017(4):18-22. CSSCI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15）9）美国两党医保国情咨文(1946-2015)架构隐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喻的历时对比研究[J].外语研究,2018(01):19-26+112. CSSCI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16）10）认知语言学理论在中学英语教学中的应用研究，《江苏教育· 中学教学》,2017(7):20-21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 xml:space="preserve">11）“后真相”时代话语研究的新路径：批评架构分析，《外语教学》，2018（4）:29-34 CSSCI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王永祥 04175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1.省部级项目，改革开放四十年执政话语变迁与创新研究，主持人，江苏省社会科学基金课题重点项目，201806-202012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韦清琦 04235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2018-2021 当代美国女性环境书写的左翼思想研究 国家社科基一般项目 第一主持 18BWW078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辛斌 04353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英语语言文学、外国语言学籍应用语言学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195906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国家社科重点项目，中美关系危机话语的互文性和对话性比较研究，主持人，国家社会科学基金，2016-2019， 批准号：16AYY021。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许诗焱 04302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197602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 国家级项目，莫言文学思想，主持人，国家社科基金中华学术外译项目，</w:t>
            </w:r>
            <w:r w:rsidR="00847011"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201712-201912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省部级项目，基于翻译过程的江苏文学英译研究，主持人，江苏省社科基金项目， 201710-202110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杨靖 04290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1.国家级项目，康科德作家群研究，主持人，国家社科基金项目， 201701-202001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姚君伟 04281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英语语言文学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202512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1. 省部级项目，桑塔格短篇小说叙事艺术及文化内涵研究，主持人，教育部2013年人文社会科学规划基金项目，201305-201812 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2. Interpreting Chinese People and Culture: Pearl Buck’s Dialogist Non-fiction，</w:t>
            </w:r>
            <w:proofErr w:type="spellStart"/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Amerasia</w:t>
            </w:r>
            <w:proofErr w:type="spellEnd"/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 Journal， 44（3）：66-73， 2018。（A&amp;HCI收录，1/1）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3. 从自由观念到美国批判：论苏珊•桑塔格的《美国魂》，外国文学研究，40（4）：127-135, 2018。（A类，CSSCI收录，1/1）；被人大复印报刊资料J4《外国文学研究》2019年第2期全文复印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br/>
              <w:t>4. “我们”的叙事狂欢——论桑塔格短篇小说《宝贝》中的集体型叙述，当代外国文学，39（3）：5-13, 2018。（B类，CSSCI收录，1/2）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张辉 04421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196402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国家社科基金重点项目，中国英语学习者句法加工的神经认知机制，张辉，国家社科规划办， 201406-201912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国家社科基金学科规划评审专家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张杰 04010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外国语言学及应用语言学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195610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202610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1.国家级项目，东正教与俄罗斯文学研究（15ZDB092），主持人，国家社会科学基金重大招标项目，201511-202006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B9397A" w:rsidTr="00847011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林敏洁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t>日语语</w:t>
            </w:r>
            <w:r w:rsidRPr="00847011">
              <w:rPr>
                <w:rFonts w:asciiTheme="minorEastAsia" w:eastAsiaTheme="minorEastAsia" w:hAnsiTheme="minorEastAsia" w:cs="Tahoma" w:hint="eastAsia"/>
                <w:color w:val="000000"/>
                <w:sz w:val="21"/>
                <w:szCs w:val="21"/>
              </w:rPr>
              <w:lastRenderedPageBreak/>
              <w:t>言文学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lastRenderedPageBreak/>
              <w:t>196901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1.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国家级项目，日本民间反战记忆跨领域研究，主持人，国家社科基金重大项目，</w:t>
            </w: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lastRenderedPageBreak/>
              <w:t>201711-202211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（经费</w:t>
            </w: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60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万）。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br/>
            </w: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2.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国家级项目，民国词集编年叙录与提要，子课题主持人，国家社科基金重大项目，</w:t>
            </w:r>
            <w:r w:rsidRPr="00847011"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  <w:t>201311-201912</w:t>
            </w:r>
            <w:r w:rsidRPr="00847011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lastRenderedPageBreak/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97A" w:rsidRPr="00847011" w:rsidRDefault="00B9397A" w:rsidP="00847011">
            <w:pPr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</w:pPr>
            <w:r w:rsidRPr="00847011">
              <w:rPr>
                <w:rFonts w:asciiTheme="minorEastAsia" w:eastAsiaTheme="minorEastAsia" w:hAnsiTheme="minorEastAsia" w:cs="Tahom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B9397A" w:rsidRDefault="00B9397A" w:rsidP="00B9397A">
      <w:pPr>
        <w:ind w:leftChars="-172" w:left="-378" w:firstLine="1"/>
        <w:rPr>
          <w:rFonts w:hint="eastAsia"/>
        </w:rPr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注：表头上所有签字均需为手写。出生在</w:t>
      </w:r>
      <w:r>
        <w:rPr>
          <w:rFonts w:hint="eastAsia"/>
        </w:rPr>
        <w:t>1962</w:t>
      </w:r>
      <w:r>
        <w:rPr>
          <w:rFonts w:hint="eastAsia"/>
        </w:rPr>
        <w:t>年（含</w:t>
      </w:r>
      <w:r>
        <w:rPr>
          <w:rFonts w:hint="eastAsia"/>
        </w:rPr>
        <w:t>1962</w:t>
      </w:r>
      <w:r>
        <w:rPr>
          <w:rFonts w:hint="eastAsia"/>
        </w:rPr>
        <w:t>年）之后的博士生导师无需填写本人退休时间一栏。</w:t>
      </w:r>
    </w:p>
    <w:p w:rsidR="004358AB" w:rsidRDefault="004358AB" w:rsidP="00D31D50">
      <w:pPr>
        <w:spacing w:line="220" w:lineRule="atLeast"/>
      </w:pPr>
    </w:p>
    <w:sectPr w:rsidR="004358AB" w:rsidSect="00997F5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CF" w:rsidRDefault="00B011CF" w:rsidP="00997F50">
      <w:pPr>
        <w:spacing w:after="0"/>
      </w:pPr>
      <w:r>
        <w:separator/>
      </w:r>
    </w:p>
  </w:endnote>
  <w:endnote w:type="continuationSeparator" w:id="0">
    <w:p w:rsidR="00B011CF" w:rsidRDefault="00B011CF" w:rsidP="00997F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CF" w:rsidRDefault="00B011CF" w:rsidP="00997F50">
      <w:pPr>
        <w:spacing w:after="0"/>
      </w:pPr>
      <w:r>
        <w:separator/>
      </w:r>
    </w:p>
  </w:footnote>
  <w:footnote w:type="continuationSeparator" w:id="0">
    <w:p w:rsidR="00B011CF" w:rsidRDefault="00B011CF" w:rsidP="00997F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4A14"/>
    <w:rsid w:val="003D37D8"/>
    <w:rsid w:val="00426133"/>
    <w:rsid w:val="004358AB"/>
    <w:rsid w:val="00847011"/>
    <w:rsid w:val="008B7726"/>
    <w:rsid w:val="00997F50"/>
    <w:rsid w:val="00B011CF"/>
    <w:rsid w:val="00B939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F5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F5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F5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F5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412EA4-6F75-4AB8-AAB4-EBD7EB6B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2019-06-21T01:52:00Z</cp:lastPrinted>
  <dcterms:created xsi:type="dcterms:W3CDTF">2008-09-11T17:20:00Z</dcterms:created>
  <dcterms:modified xsi:type="dcterms:W3CDTF">2019-06-21T01:53:00Z</dcterms:modified>
</cp:coreProperties>
</file>